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65D" w:rsidRPr="00B9465D" w:rsidRDefault="00B9465D" w:rsidP="00B9465D">
      <w:pPr>
        <w:pStyle w:val="a4"/>
        <w:ind w:left="720"/>
        <w:jc w:val="center"/>
        <w:rPr>
          <w:rFonts w:ascii="Times New Roman" w:hAnsi="Times New Roman" w:cs="Times New Roman"/>
          <w:b/>
          <w:bCs/>
          <w:sz w:val="24"/>
          <w:szCs w:val="24"/>
        </w:rPr>
      </w:pPr>
      <w:r w:rsidRPr="00B9465D">
        <w:rPr>
          <w:rFonts w:ascii="Times New Roman" w:hAnsi="Times New Roman" w:cs="Times New Roman"/>
          <w:b/>
          <w:bCs/>
          <w:sz w:val="24"/>
          <w:szCs w:val="24"/>
        </w:rPr>
        <w:t xml:space="preserve">Муниципальный этап </w:t>
      </w:r>
      <w:proofErr w:type="spellStart"/>
      <w:r w:rsidRPr="00B9465D">
        <w:rPr>
          <w:rFonts w:ascii="Times New Roman" w:hAnsi="Times New Roman" w:cs="Times New Roman"/>
          <w:b/>
          <w:bCs/>
          <w:sz w:val="24"/>
          <w:szCs w:val="24"/>
        </w:rPr>
        <w:t>ВсОШ</w:t>
      </w:r>
      <w:proofErr w:type="spellEnd"/>
      <w:r w:rsidRPr="00B9465D">
        <w:rPr>
          <w:rFonts w:ascii="Times New Roman" w:hAnsi="Times New Roman" w:cs="Times New Roman"/>
          <w:b/>
          <w:bCs/>
          <w:sz w:val="24"/>
          <w:szCs w:val="24"/>
        </w:rPr>
        <w:t xml:space="preserve"> по астрономии</w:t>
      </w:r>
    </w:p>
    <w:p w:rsidR="00B9465D" w:rsidRPr="00B9465D" w:rsidRDefault="00B9465D" w:rsidP="00B9465D">
      <w:pPr>
        <w:pStyle w:val="a4"/>
        <w:ind w:left="720"/>
        <w:jc w:val="center"/>
        <w:rPr>
          <w:rFonts w:ascii="Times New Roman" w:hAnsi="Times New Roman" w:cs="Times New Roman"/>
          <w:b/>
          <w:bCs/>
          <w:sz w:val="24"/>
          <w:szCs w:val="24"/>
        </w:rPr>
      </w:pPr>
      <w:proofErr w:type="gramStart"/>
      <w:r w:rsidRPr="00B9465D">
        <w:rPr>
          <w:rFonts w:ascii="Times New Roman" w:hAnsi="Times New Roman" w:cs="Times New Roman"/>
          <w:b/>
          <w:bCs/>
          <w:sz w:val="24"/>
          <w:szCs w:val="24"/>
        </w:rPr>
        <w:t>в</w:t>
      </w:r>
      <w:proofErr w:type="gramEnd"/>
      <w:r w:rsidRPr="00B9465D">
        <w:rPr>
          <w:rFonts w:ascii="Times New Roman" w:hAnsi="Times New Roman" w:cs="Times New Roman"/>
          <w:b/>
          <w:bCs/>
          <w:sz w:val="24"/>
          <w:szCs w:val="24"/>
        </w:rPr>
        <w:t xml:space="preserve"> Томской области в 2024-2025 учебном году</w:t>
      </w:r>
    </w:p>
    <w:p w:rsidR="00B9465D" w:rsidRPr="00B9465D" w:rsidRDefault="00B9465D" w:rsidP="00B9465D">
      <w:pPr>
        <w:pStyle w:val="a4"/>
        <w:ind w:left="720"/>
        <w:jc w:val="center"/>
        <w:rPr>
          <w:rFonts w:ascii="Times New Roman" w:hAnsi="Times New Roman" w:cs="Times New Roman"/>
          <w:b/>
          <w:bCs/>
          <w:sz w:val="24"/>
          <w:szCs w:val="24"/>
        </w:rPr>
      </w:pPr>
      <w:r w:rsidRPr="00B9465D">
        <w:rPr>
          <w:rFonts w:ascii="Times New Roman" w:hAnsi="Times New Roman" w:cs="Times New Roman"/>
          <w:b/>
          <w:bCs/>
          <w:sz w:val="24"/>
          <w:szCs w:val="24"/>
        </w:rPr>
        <w:t>Теоретический тур</w:t>
      </w:r>
    </w:p>
    <w:p w:rsidR="00B9465D" w:rsidRPr="00B9465D" w:rsidRDefault="00B9465D" w:rsidP="00B9465D">
      <w:pPr>
        <w:pStyle w:val="a4"/>
        <w:ind w:left="720"/>
        <w:jc w:val="center"/>
        <w:rPr>
          <w:rFonts w:ascii="Times New Roman" w:hAnsi="Times New Roman" w:cs="Times New Roman"/>
          <w:b/>
          <w:bCs/>
          <w:sz w:val="24"/>
          <w:szCs w:val="24"/>
        </w:rPr>
      </w:pPr>
      <w:r w:rsidRPr="00B9465D">
        <w:rPr>
          <w:rFonts w:ascii="Times New Roman" w:hAnsi="Times New Roman" w:cs="Times New Roman"/>
          <w:b/>
          <w:bCs/>
          <w:sz w:val="24"/>
          <w:szCs w:val="24"/>
        </w:rPr>
        <w:t>Ключи</w:t>
      </w:r>
    </w:p>
    <w:p w:rsidR="00B9465D" w:rsidRPr="00B9465D" w:rsidRDefault="00B9465D" w:rsidP="00B9465D">
      <w:pPr>
        <w:pStyle w:val="a4"/>
        <w:ind w:left="720"/>
        <w:jc w:val="center"/>
        <w:rPr>
          <w:rFonts w:ascii="Times New Roman" w:hAnsi="Times New Roman" w:cs="Times New Roman"/>
          <w:b/>
          <w:sz w:val="24"/>
          <w:szCs w:val="24"/>
        </w:rPr>
      </w:pPr>
      <w:r w:rsidRPr="00B9465D">
        <w:rPr>
          <w:rFonts w:ascii="Times New Roman" w:hAnsi="Times New Roman" w:cs="Times New Roman"/>
          <w:b/>
          <w:bCs/>
          <w:sz w:val="24"/>
          <w:szCs w:val="24"/>
        </w:rPr>
        <w:t>9 класс</w:t>
      </w:r>
    </w:p>
    <w:p w:rsidR="00B9465D" w:rsidRPr="00053636" w:rsidRDefault="00B9465D" w:rsidP="00B9465D">
      <w:pPr>
        <w:pStyle w:val="Standard"/>
        <w:shd w:val="clear" w:color="auto" w:fill="FFFFFF"/>
        <w:spacing w:after="0"/>
        <w:rPr>
          <w:rFonts w:ascii="Times New Roman" w:eastAsia="Times New Roman" w:hAnsi="Times New Roman" w:cs="Times New Roman"/>
          <w:i/>
          <w:sz w:val="24"/>
          <w:szCs w:val="24"/>
          <w:lang w:eastAsia="ru-RU"/>
        </w:rPr>
      </w:pPr>
      <w:r w:rsidRPr="00053636">
        <w:rPr>
          <w:rFonts w:ascii="Times New Roman" w:eastAsia="Times New Roman" w:hAnsi="Times New Roman" w:cs="Times New Roman"/>
          <w:i/>
          <w:sz w:val="24"/>
          <w:szCs w:val="24"/>
          <w:lang w:eastAsia="ru-RU"/>
        </w:rPr>
        <w:t xml:space="preserve">Максимальное количество первичных баллов – 50, итоговых баллов – 100 </w:t>
      </w:r>
    </w:p>
    <w:p w:rsidR="00B9465D" w:rsidRPr="00B9465D" w:rsidRDefault="00B9465D" w:rsidP="00B9465D">
      <w:pPr>
        <w:spacing w:line="240" w:lineRule="auto"/>
        <w:contextualSpacing/>
        <w:jc w:val="both"/>
        <w:rPr>
          <w:rFonts w:ascii="Times New Roman" w:hAnsi="Times New Roman" w:cs="Times New Roman"/>
          <w:b/>
          <w:sz w:val="24"/>
          <w:szCs w:val="24"/>
        </w:rPr>
      </w:pPr>
    </w:p>
    <w:p w:rsidR="00B9465D" w:rsidRPr="00B9465D" w:rsidRDefault="00B9465D" w:rsidP="00B9465D">
      <w:pPr>
        <w:spacing w:line="240" w:lineRule="auto"/>
        <w:contextualSpacing/>
        <w:jc w:val="center"/>
        <w:rPr>
          <w:rFonts w:ascii="Times New Roman" w:hAnsi="Times New Roman" w:cs="Times New Roman"/>
          <w:sz w:val="24"/>
          <w:szCs w:val="24"/>
        </w:rPr>
      </w:pPr>
      <w:r w:rsidRPr="00B9465D">
        <w:rPr>
          <w:rFonts w:ascii="Times New Roman" w:hAnsi="Times New Roman" w:cs="Times New Roman"/>
          <w:b/>
          <w:sz w:val="24"/>
          <w:szCs w:val="24"/>
        </w:rPr>
        <w:t>Задание 1.</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 xml:space="preserve">Решение. </w:t>
      </w:r>
      <w:r w:rsidRPr="00B9465D">
        <w:rPr>
          <w:rFonts w:ascii="Times New Roman" w:hAnsi="Times New Roman" w:cs="Times New Roman"/>
          <w:sz w:val="24"/>
          <w:szCs w:val="24"/>
        </w:rPr>
        <w:t xml:space="preserve">Так как верхняя кульминация наступает одновременно у Пети и Васи, то у них одинаковая долгота, λ=85°00´ </w:t>
      </w:r>
      <w:proofErr w:type="spellStart"/>
      <w:r w:rsidRPr="00B9465D">
        <w:rPr>
          <w:rFonts w:ascii="Times New Roman" w:hAnsi="Times New Roman" w:cs="Times New Roman"/>
          <w:sz w:val="24"/>
          <w:szCs w:val="24"/>
        </w:rPr>
        <w:t>в.д</w:t>
      </w:r>
      <w:proofErr w:type="spellEnd"/>
      <w:r w:rsidRPr="00B9465D">
        <w:rPr>
          <w:rFonts w:ascii="Times New Roman" w:hAnsi="Times New Roman" w:cs="Times New Roman"/>
          <w:sz w:val="24"/>
          <w:szCs w:val="24"/>
        </w:rPr>
        <w:t xml:space="preserve">. По условию задачи школьники живут в России, расположенной в умеренных широтах северного полушария. Следовательно, кульминация планеты, которая никогда не удаляется далеко от эклиптики, будет непременно происходить к югу от зенита. По формуле высоты светила в верхней кульминации </w:t>
      </w:r>
      <w:r w:rsidRPr="00B9465D">
        <w:rPr>
          <w:rFonts w:ascii="Times New Roman" w:hAnsi="Times New Roman" w:cs="Times New Roman"/>
          <w:i/>
          <w:iCs/>
          <w:sz w:val="24"/>
          <w:szCs w:val="24"/>
          <w:lang w:val="en-US"/>
        </w:rPr>
        <w:t>h</w:t>
      </w:r>
      <w:r w:rsidRPr="00B9465D">
        <w:rPr>
          <w:rFonts w:ascii="Times New Roman" w:hAnsi="Times New Roman" w:cs="Times New Roman"/>
          <w:sz w:val="24"/>
          <w:szCs w:val="24"/>
        </w:rPr>
        <w:t> = 90–</w:t>
      </w:r>
      <w:r w:rsidRPr="00B9465D">
        <w:rPr>
          <w:rFonts w:ascii="Times New Roman" w:hAnsi="Times New Roman" w:cs="Times New Roman"/>
          <w:sz w:val="24"/>
          <w:szCs w:val="24"/>
          <w:lang w:val="en-US"/>
        </w:rPr>
        <w:t>φ</w:t>
      </w:r>
      <w:r w:rsidRPr="00B9465D">
        <w:rPr>
          <w:rFonts w:ascii="Times New Roman" w:hAnsi="Times New Roman" w:cs="Times New Roman"/>
          <w:sz w:val="24"/>
          <w:szCs w:val="24"/>
        </w:rPr>
        <w:t>+</w:t>
      </w:r>
      <w:r w:rsidRPr="00B9465D">
        <w:rPr>
          <w:rFonts w:ascii="Times New Roman" w:hAnsi="Times New Roman" w:cs="Times New Roman"/>
          <w:sz w:val="24"/>
          <w:szCs w:val="24"/>
          <w:lang w:val="en-US"/>
        </w:rPr>
        <w:t>δ</w:t>
      </w:r>
      <w:r w:rsidRPr="00B9465D">
        <w:rPr>
          <w:rFonts w:ascii="Times New Roman" w:hAnsi="Times New Roman" w:cs="Times New Roman"/>
          <w:sz w:val="24"/>
          <w:szCs w:val="24"/>
        </w:rPr>
        <w:t xml:space="preserve">, разница высот в точности равна разнице географических широт мест наблюдения, взятой с обратным знаком. Следовательно, широта места наблюдения Пети φ=56°28´–3°56´=52°32´ </w:t>
      </w:r>
      <w:proofErr w:type="spellStart"/>
      <w:r w:rsidRPr="00B9465D">
        <w:rPr>
          <w:rFonts w:ascii="Times New Roman" w:hAnsi="Times New Roman" w:cs="Times New Roman"/>
          <w:sz w:val="24"/>
          <w:szCs w:val="24"/>
        </w:rPr>
        <w:t>с.ш</w:t>
      </w:r>
      <w:proofErr w:type="spellEnd"/>
      <w:r w:rsidRPr="00B9465D">
        <w:rPr>
          <w:rFonts w:ascii="Times New Roman" w:hAnsi="Times New Roman" w:cs="Times New Roman"/>
          <w:sz w:val="24"/>
          <w:szCs w:val="24"/>
        </w:rPr>
        <w:t xml:space="preserve">. В указанных географических координатах находится г. Бийск, Алтайский край. </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t xml:space="preserve">Ответ: φ=52°32´ </w:t>
      </w:r>
      <w:proofErr w:type="spellStart"/>
      <w:r w:rsidRPr="00B9465D">
        <w:rPr>
          <w:rFonts w:ascii="Times New Roman" w:hAnsi="Times New Roman" w:cs="Times New Roman"/>
          <w:sz w:val="24"/>
          <w:szCs w:val="24"/>
        </w:rPr>
        <w:t>с.ш</w:t>
      </w:r>
      <w:proofErr w:type="spellEnd"/>
      <w:r w:rsidRPr="00B9465D">
        <w:rPr>
          <w:rFonts w:ascii="Times New Roman" w:hAnsi="Times New Roman" w:cs="Times New Roman"/>
          <w:sz w:val="24"/>
          <w:szCs w:val="24"/>
        </w:rPr>
        <w:t xml:space="preserve">., λ=85°00´ </w:t>
      </w:r>
      <w:proofErr w:type="spellStart"/>
      <w:r w:rsidRPr="00B9465D">
        <w:rPr>
          <w:rFonts w:ascii="Times New Roman" w:hAnsi="Times New Roman" w:cs="Times New Roman"/>
          <w:sz w:val="24"/>
          <w:szCs w:val="24"/>
        </w:rPr>
        <w:t>в.д</w:t>
      </w:r>
      <w:proofErr w:type="spellEnd"/>
      <w:r w:rsidRPr="00B9465D">
        <w:rPr>
          <w:rFonts w:ascii="Times New Roman" w:hAnsi="Times New Roman" w:cs="Times New Roman"/>
          <w:sz w:val="24"/>
          <w:szCs w:val="24"/>
        </w:rPr>
        <w:t xml:space="preserve">. </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Система оценивания</w:t>
      </w:r>
      <w:r w:rsidRPr="00B9465D">
        <w:rPr>
          <w:rFonts w:ascii="Times New Roman" w:hAnsi="Times New Roman" w:cs="Times New Roman"/>
          <w:sz w:val="24"/>
          <w:szCs w:val="24"/>
        </w:rPr>
        <w:t>. Сначала нужно указать, что Петя и Вася живут на одном меридиане и у них одинаковая долгота, что оценивается в 2 балла. Далее нужно отметить, что на всей территории РФ кульминация всех планет проходит к югу от зенита, что также оценивается в 2 балла. Вывод о том, что Вася живёт на 3°56´ южнее, оценивается в 2 балла. Этот вывод может быть сделан как с использованием формулы высоты светила в верхней кульминации, так и обоснован в текстовом виде. Получение численно верного значения широты Пети оценивается в 2 балла. Максимальная оценка за решение задачи 8 баллов.</w:t>
      </w:r>
    </w:p>
    <w:p w:rsidR="00B9465D" w:rsidRPr="00B9465D" w:rsidRDefault="00B9465D" w:rsidP="00B9465D">
      <w:pPr>
        <w:spacing w:line="240" w:lineRule="auto"/>
        <w:contextualSpacing/>
        <w:jc w:val="center"/>
        <w:rPr>
          <w:rFonts w:ascii="Times New Roman" w:hAnsi="Times New Roman" w:cs="Times New Roman"/>
          <w:sz w:val="24"/>
          <w:szCs w:val="24"/>
        </w:rPr>
      </w:pPr>
      <w:r w:rsidRPr="00B9465D">
        <w:rPr>
          <w:rFonts w:ascii="Times New Roman" w:hAnsi="Times New Roman" w:cs="Times New Roman"/>
          <w:b/>
          <w:sz w:val="24"/>
          <w:szCs w:val="24"/>
        </w:rPr>
        <w:t>Задание 2.</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Решение.</w:t>
      </w:r>
      <w:r w:rsidRPr="00B9465D">
        <w:rPr>
          <w:rFonts w:ascii="Times New Roman" w:hAnsi="Times New Roman" w:cs="Times New Roman"/>
          <w:sz w:val="24"/>
          <w:szCs w:val="24"/>
        </w:rPr>
        <w:t xml:space="preserve"> Для решения задачи необходимо знать, что тело сферически-симметричной формы имеет такую же силу притяжения, как и точечная масса, расположенная в центре. При вычислении ускорения свободного падения внутри тела необходимо учитывать притяжение только тех слоев, которые расположены ближе к центру, чем рассматриваемая точка. Из условия задачи также следует, что нет необходимости учитывать центробежное ускорение, вызванное вращением астероида, так как скважина на полюсе. Также разумно предположить, что толщина скважины мала по сравнению с размерами астероида и ее влияние на гравитационное поле астероида отсутствует.</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t xml:space="preserve">Пусть </w:t>
      </w:r>
      <w:r w:rsidRPr="00B9465D">
        <w:rPr>
          <w:rFonts w:ascii="Times New Roman" w:hAnsi="Times New Roman" w:cs="Times New Roman"/>
          <w:i/>
          <w:sz w:val="24"/>
          <w:szCs w:val="24"/>
          <w:lang w:val="en-US"/>
        </w:rPr>
        <w:t>G</w:t>
      </w:r>
      <w:r w:rsidRPr="00B9465D">
        <w:rPr>
          <w:rFonts w:ascii="Times New Roman" w:hAnsi="Times New Roman" w:cs="Times New Roman"/>
          <w:sz w:val="24"/>
          <w:szCs w:val="24"/>
        </w:rPr>
        <w:t xml:space="preserve"> – гравитационная постоянная, </w:t>
      </w:r>
      <w:r w:rsidRPr="00B9465D">
        <w:rPr>
          <w:rFonts w:ascii="Times New Roman" w:hAnsi="Times New Roman" w:cs="Times New Roman"/>
          <w:i/>
          <w:iCs/>
          <w:sz w:val="24"/>
          <w:szCs w:val="24"/>
        </w:rPr>
        <w:t>М</w:t>
      </w:r>
      <w:r w:rsidRPr="00B9465D">
        <w:rPr>
          <w:rFonts w:ascii="Times New Roman" w:hAnsi="Times New Roman" w:cs="Times New Roman"/>
          <w:sz w:val="24"/>
          <w:szCs w:val="24"/>
        </w:rPr>
        <w:t xml:space="preserve"> – масса астероида, </w:t>
      </w:r>
      <w:r w:rsidRPr="00B9465D">
        <w:rPr>
          <w:rFonts w:ascii="Times New Roman" w:hAnsi="Times New Roman" w:cs="Times New Roman"/>
          <w:i/>
          <w:sz w:val="24"/>
          <w:szCs w:val="24"/>
          <w:lang w:val="en-US"/>
        </w:rPr>
        <w:t>R</w:t>
      </w:r>
      <w:r w:rsidRPr="00B9465D">
        <w:rPr>
          <w:rFonts w:ascii="Times New Roman" w:hAnsi="Times New Roman" w:cs="Times New Roman"/>
          <w:sz w:val="24"/>
          <w:szCs w:val="24"/>
        </w:rPr>
        <w:t xml:space="preserve"> – радиус астероида, </w:t>
      </w:r>
      <w:r w:rsidRPr="00B9465D">
        <w:rPr>
          <w:rFonts w:ascii="Times New Roman" w:hAnsi="Times New Roman" w:cs="Times New Roman"/>
          <w:i/>
          <w:sz w:val="24"/>
          <w:szCs w:val="24"/>
        </w:rPr>
        <w:t>ζ</w:t>
      </w:r>
      <w:r w:rsidRPr="00B9465D">
        <w:rPr>
          <w:rFonts w:ascii="Times New Roman" w:hAnsi="Times New Roman" w:cs="Times New Roman"/>
          <w:sz w:val="24"/>
          <w:szCs w:val="24"/>
        </w:rPr>
        <w:t xml:space="preserve"> =0,01 – глубина скважины, выраженная в радиусах астероида. Тогда ускорение свободного падения на поверхности астероида  </w:t>
      </w:r>
    </w:p>
    <w:p w:rsidR="00B9465D" w:rsidRPr="00B9465D" w:rsidRDefault="00B9465D" w:rsidP="00B9465D">
      <w:pPr>
        <w:spacing w:line="240" w:lineRule="auto"/>
        <w:ind w:firstLine="708"/>
        <w:contextualSpacing/>
        <w:jc w:val="both"/>
        <w:rPr>
          <w:rFonts w:ascii="Times New Roman" w:hAnsi="Times New Roman" w:cs="Times New Roman"/>
          <w:sz w:val="24"/>
          <w:szCs w:val="24"/>
        </w:rPr>
      </w:pPr>
      <w:r w:rsidRPr="00B9465D">
        <w:rPr>
          <w:rFonts w:ascii="Times New Roman" w:hAnsi="Times New Roman" w:cs="Times New Roman"/>
          <w:position w:val="-26"/>
          <w:sz w:val="24"/>
          <w:szCs w:val="24"/>
        </w:rPr>
        <w:object w:dxaOrig="22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35.25pt" o:ole="">
            <v:imagedata r:id="rId4" o:title=""/>
          </v:shape>
          <o:OLEObject Type="Embed" ProgID="Equation.3" ShapeID="_x0000_i1025" DrawAspect="Content" ObjectID="_1791365964" r:id="rId5"/>
        </w:object>
      </w:r>
      <w:r w:rsidRPr="00B9465D">
        <w:rPr>
          <w:rFonts w:ascii="Times New Roman" w:hAnsi="Times New Roman" w:cs="Times New Roman"/>
          <w:sz w:val="24"/>
          <w:szCs w:val="24"/>
        </w:rPr>
        <w:tab/>
      </w:r>
      <w:r w:rsidRPr="00B9465D">
        <w:rPr>
          <w:rFonts w:ascii="Times New Roman" w:hAnsi="Times New Roman" w:cs="Times New Roman"/>
          <w:sz w:val="24"/>
          <w:szCs w:val="24"/>
        </w:rPr>
        <w:tab/>
      </w:r>
      <w:r w:rsidRPr="00B9465D">
        <w:rPr>
          <w:rFonts w:ascii="Times New Roman" w:hAnsi="Times New Roman" w:cs="Times New Roman"/>
          <w:sz w:val="24"/>
          <w:szCs w:val="24"/>
        </w:rPr>
        <w:tab/>
      </w:r>
      <w:r w:rsidRPr="00B9465D">
        <w:rPr>
          <w:rFonts w:ascii="Times New Roman" w:hAnsi="Times New Roman" w:cs="Times New Roman"/>
          <w:sz w:val="24"/>
          <w:szCs w:val="24"/>
        </w:rPr>
        <w:tab/>
      </w:r>
      <w:r w:rsidRPr="00B9465D">
        <w:rPr>
          <w:rFonts w:ascii="Times New Roman" w:hAnsi="Times New Roman" w:cs="Times New Roman"/>
          <w:sz w:val="24"/>
          <w:szCs w:val="24"/>
        </w:rPr>
        <w:tab/>
      </w:r>
      <w:r w:rsidRPr="00B9465D">
        <w:rPr>
          <w:rFonts w:ascii="Times New Roman" w:hAnsi="Times New Roman" w:cs="Times New Roman"/>
          <w:sz w:val="24"/>
          <w:szCs w:val="24"/>
        </w:rPr>
        <w:tab/>
      </w:r>
      <w:r w:rsidRPr="00B9465D">
        <w:rPr>
          <w:rFonts w:ascii="Times New Roman" w:hAnsi="Times New Roman" w:cs="Times New Roman"/>
          <w:sz w:val="24"/>
          <w:szCs w:val="24"/>
        </w:rPr>
        <w:tab/>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t>Ускорение свободного падения на дне шахты</w:t>
      </w:r>
    </w:p>
    <w:p w:rsidR="00B9465D" w:rsidRPr="00B9465D" w:rsidRDefault="00B9465D" w:rsidP="00B9465D">
      <w:pPr>
        <w:spacing w:line="240" w:lineRule="auto"/>
        <w:ind w:firstLine="708"/>
        <w:contextualSpacing/>
        <w:jc w:val="both"/>
        <w:rPr>
          <w:rFonts w:ascii="Times New Roman" w:hAnsi="Times New Roman" w:cs="Times New Roman"/>
          <w:sz w:val="24"/>
          <w:szCs w:val="24"/>
        </w:rPr>
      </w:pPr>
      <w:r w:rsidRPr="00B9465D">
        <w:rPr>
          <w:rFonts w:ascii="Times New Roman" w:hAnsi="Times New Roman" w:cs="Times New Roman"/>
          <w:position w:val="-26"/>
          <w:sz w:val="24"/>
          <w:szCs w:val="24"/>
        </w:rPr>
        <w:object w:dxaOrig="3720" w:dyaOrig="700">
          <v:shape id="_x0000_i1026" type="#_x0000_t75" style="width:186.75pt;height:35.25pt" o:ole="">
            <v:imagedata r:id="rId6" o:title=""/>
          </v:shape>
          <o:OLEObject Type="Embed" ProgID="Equation.3" ShapeID="_x0000_i1026" DrawAspect="Content" ObjectID="_1791365965" r:id="rId7"/>
        </w:objec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t xml:space="preserve">Здесь </w:t>
      </w:r>
      <w:r w:rsidRPr="00B9465D">
        <w:rPr>
          <w:rFonts w:ascii="Times New Roman" w:hAnsi="Times New Roman" w:cs="Times New Roman"/>
          <w:i/>
          <w:sz w:val="24"/>
          <w:szCs w:val="24"/>
          <w:lang w:val="en-US"/>
        </w:rPr>
        <w:t>ρ</w:t>
      </w:r>
      <w:r w:rsidRPr="00B9465D">
        <w:rPr>
          <w:rFonts w:ascii="Times New Roman" w:hAnsi="Times New Roman" w:cs="Times New Roman"/>
          <w:sz w:val="24"/>
          <w:szCs w:val="24"/>
          <w:vertAlign w:val="subscript"/>
        </w:rPr>
        <w:t>1</w:t>
      </w:r>
      <w:r w:rsidRPr="00B9465D">
        <w:rPr>
          <w:rFonts w:ascii="Times New Roman" w:hAnsi="Times New Roman" w:cs="Times New Roman"/>
          <w:sz w:val="24"/>
          <w:szCs w:val="24"/>
        </w:rPr>
        <w:t xml:space="preserve"> – плотность внутренних слоев астероида, расположенных внутри сферы размером 0,99</w:t>
      </w:r>
      <w:r w:rsidRPr="00B9465D">
        <w:rPr>
          <w:rFonts w:ascii="Times New Roman" w:hAnsi="Times New Roman" w:cs="Times New Roman"/>
          <w:i/>
          <w:sz w:val="24"/>
          <w:szCs w:val="24"/>
          <w:lang w:val="en-US"/>
        </w:rPr>
        <w:t>R</w:t>
      </w:r>
      <w:r w:rsidRPr="00B9465D">
        <w:rPr>
          <w:rFonts w:ascii="Times New Roman" w:hAnsi="Times New Roman" w:cs="Times New Roman"/>
          <w:sz w:val="24"/>
          <w:szCs w:val="24"/>
        </w:rPr>
        <w:t xml:space="preserve">. По условию задачи </w:t>
      </w:r>
      <w:r w:rsidRPr="00B9465D">
        <w:rPr>
          <w:rFonts w:ascii="Times New Roman" w:hAnsi="Times New Roman" w:cs="Times New Roman"/>
          <w:i/>
          <w:sz w:val="24"/>
          <w:szCs w:val="24"/>
          <w:lang w:val="en-US"/>
        </w:rPr>
        <w:t>g</w:t>
      </w:r>
      <w:r w:rsidRPr="00B9465D">
        <w:rPr>
          <w:rFonts w:ascii="Times New Roman" w:hAnsi="Times New Roman" w:cs="Times New Roman"/>
          <w:i/>
          <w:sz w:val="24"/>
          <w:szCs w:val="24"/>
        </w:rPr>
        <w:t> </w:t>
      </w:r>
      <w:r w:rsidRPr="00B9465D">
        <w:rPr>
          <w:rFonts w:ascii="Times New Roman" w:hAnsi="Times New Roman" w:cs="Times New Roman"/>
          <w:sz w:val="24"/>
          <w:szCs w:val="24"/>
        </w:rPr>
        <w:t>= </w:t>
      </w:r>
      <w:r w:rsidRPr="00B9465D">
        <w:rPr>
          <w:rFonts w:ascii="Times New Roman" w:hAnsi="Times New Roman" w:cs="Times New Roman"/>
          <w:i/>
          <w:sz w:val="24"/>
          <w:szCs w:val="24"/>
          <w:lang w:val="en-US"/>
        </w:rPr>
        <w:t>g</w:t>
      </w:r>
      <w:r w:rsidRPr="00B9465D">
        <w:rPr>
          <w:rFonts w:ascii="Times New Roman" w:hAnsi="Times New Roman" w:cs="Times New Roman"/>
          <w:sz w:val="24"/>
          <w:szCs w:val="24"/>
          <w:vertAlign w:val="subscript"/>
        </w:rPr>
        <w:t>1</w:t>
      </w:r>
      <w:r w:rsidRPr="00B9465D">
        <w:rPr>
          <w:rFonts w:ascii="Times New Roman" w:hAnsi="Times New Roman" w:cs="Times New Roman"/>
          <w:sz w:val="24"/>
          <w:szCs w:val="24"/>
        </w:rPr>
        <w:t>, и, поэтому,</w:t>
      </w:r>
    </w:p>
    <w:p w:rsidR="00B9465D" w:rsidRPr="00B9465D" w:rsidRDefault="00B9465D" w:rsidP="00B9465D">
      <w:pPr>
        <w:spacing w:line="240" w:lineRule="auto"/>
        <w:ind w:firstLine="708"/>
        <w:contextualSpacing/>
        <w:jc w:val="both"/>
        <w:rPr>
          <w:rFonts w:ascii="Times New Roman" w:hAnsi="Times New Roman" w:cs="Times New Roman"/>
          <w:position w:val="-12"/>
          <w:sz w:val="24"/>
          <w:szCs w:val="24"/>
        </w:rPr>
      </w:pPr>
      <w:r w:rsidRPr="00B9465D">
        <w:rPr>
          <w:rFonts w:ascii="Times New Roman" w:hAnsi="Times New Roman" w:cs="Times New Roman"/>
          <w:position w:val="-34"/>
          <w:sz w:val="24"/>
          <w:szCs w:val="24"/>
        </w:rPr>
        <w:object w:dxaOrig="2900" w:dyaOrig="800">
          <v:shape id="_x0000_i1027" type="#_x0000_t75" style="width:144.75pt;height:40.5pt" o:ole="">
            <v:imagedata r:id="rId8" o:title=""/>
          </v:shape>
          <o:OLEObject Type="Embed" ProgID="Equation.3" ShapeID="_x0000_i1027" DrawAspect="Content" ObjectID="_1791365966" r:id="rId9"/>
        </w:object>
      </w:r>
    </w:p>
    <w:p w:rsidR="00B9465D" w:rsidRPr="00B9465D" w:rsidRDefault="00B9465D" w:rsidP="00B9465D">
      <w:pPr>
        <w:spacing w:line="240" w:lineRule="auto"/>
        <w:contextualSpacing/>
        <w:jc w:val="both"/>
        <w:rPr>
          <w:rFonts w:ascii="Times New Roman" w:hAnsi="Times New Roman" w:cs="Times New Roman"/>
          <w:position w:val="-12"/>
          <w:sz w:val="24"/>
          <w:szCs w:val="24"/>
        </w:rPr>
      </w:pPr>
      <w:r w:rsidRPr="00B9465D">
        <w:rPr>
          <w:rFonts w:ascii="Times New Roman" w:hAnsi="Times New Roman" w:cs="Times New Roman"/>
          <w:position w:val="-12"/>
          <w:sz w:val="24"/>
          <w:szCs w:val="24"/>
        </w:rPr>
        <w:t>Отсюда,</w:t>
      </w:r>
    </w:p>
    <w:p w:rsidR="00B9465D" w:rsidRPr="00B9465D" w:rsidRDefault="00B9465D" w:rsidP="00B9465D">
      <w:pPr>
        <w:spacing w:line="240" w:lineRule="auto"/>
        <w:ind w:firstLine="708"/>
        <w:contextualSpacing/>
        <w:jc w:val="both"/>
        <w:rPr>
          <w:rFonts w:ascii="Times New Roman" w:hAnsi="Times New Roman" w:cs="Times New Roman"/>
          <w:sz w:val="24"/>
          <w:szCs w:val="24"/>
        </w:rPr>
      </w:pPr>
      <w:r w:rsidRPr="00B9465D">
        <w:rPr>
          <w:rFonts w:ascii="Times New Roman" w:hAnsi="Times New Roman" w:cs="Times New Roman"/>
          <w:position w:val="-34"/>
          <w:sz w:val="24"/>
          <w:szCs w:val="24"/>
        </w:rPr>
        <w:object w:dxaOrig="1440" w:dyaOrig="800">
          <v:shape id="_x0000_i1028" type="#_x0000_t75" style="width:1in;height:40.5pt" o:ole="">
            <v:imagedata r:id="rId10" o:title=""/>
          </v:shape>
          <o:OLEObject Type="Embed" ProgID="Equation.3" ShapeID="_x0000_i1028" DrawAspect="Content" ObjectID="_1791365967" r:id="rId11"/>
        </w:objec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lastRenderedPageBreak/>
        <w:t xml:space="preserve">Пусть </w:t>
      </w:r>
      <w:r w:rsidRPr="00B9465D">
        <w:rPr>
          <w:rFonts w:ascii="Times New Roman" w:hAnsi="Times New Roman" w:cs="Times New Roman"/>
          <w:i/>
          <w:sz w:val="24"/>
          <w:szCs w:val="24"/>
          <w:lang w:val="en-US"/>
        </w:rPr>
        <w:t>M</w:t>
      </w:r>
      <w:r w:rsidRPr="00B9465D">
        <w:rPr>
          <w:rFonts w:ascii="Times New Roman" w:hAnsi="Times New Roman" w:cs="Times New Roman"/>
          <w:sz w:val="24"/>
          <w:szCs w:val="24"/>
          <w:vertAlign w:val="subscript"/>
        </w:rPr>
        <w:t>1</w:t>
      </w:r>
      <w:r w:rsidRPr="00B9465D">
        <w:rPr>
          <w:rFonts w:ascii="Times New Roman" w:hAnsi="Times New Roman" w:cs="Times New Roman"/>
          <w:sz w:val="24"/>
          <w:szCs w:val="24"/>
        </w:rPr>
        <w:t xml:space="preserve"> – масса внутренних слоев астероида, расположенных внутри сферы размером 0,99</w:t>
      </w:r>
      <w:r w:rsidRPr="00B9465D">
        <w:rPr>
          <w:rFonts w:ascii="Times New Roman" w:hAnsi="Times New Roman" w:cs="Times New Roman"/>
          <w:i/>
          <w:sz w:val="24"/>
          <w:szCs w:val="24"/>
          <w:lang w:val="en-US"/>
        </w:rPr>
        <w:t>R</w:t>
      </w:r>
      <w:r w:rsidRPr="00B9465D">
        <w:rPr>
          <w:rFonts w:ascii="Times New Roman" w:hAnsi="Times New Roman" w:cs="Times New Roman"/>
          <w:i/>
          <w:sz w:val="24"/>
          <w:szCs w:val="24"/>
        </w:rPr>
        <w:t xml:space="preserve">. </w:t>
      </w:r>
      <w:r w:rsidRPr="00B9465D">
        <w:rPr>
          <w:rFonts w:ascii="Times New Roman" w:hAnsi="Times New Roman" w:cs="Times New Roman"/>
          <w:sz w:val="24"/>
          <w:szCs w:val="24"/>
        </w:rPr>
        <w:t>Тогда средняя плотность поверхностного слоя запишется так:</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t xml:space="preserve"> </w:t>
      </w:r>
      <w:r w:rsidRPr="00B9465D">
        <w:rPr>
          <w:rFonts w:ascii="Times New Roman" w:hAnsi="Times New Roman" w:cs="Times New Roman"/>
          <w:sz w:val="24"/>
          <w:szCs w:val="24"/>
        </w:rPr>
        <w:tab/>
      </w:r>
      <w:r w:rsidRPr="00B9465D">
        <w:rPr>
          <w:rFonts w:ascii="Times New Roman" w:hAnsi="Times New Roman" w:cs="Times New Roman"/>
          <w:position w:val="-62"/>
          <w:sz w:val="24"/>
          <w:szCs w:val="24"/>
        </w:rPr>
        <w:object w:dxaOrig="7640" w:dyaOrig="1380">
          <v:shape id="_x0000_i1029" type="#_x0000_t75" style="width:383.25pt;height:69pt" o:ole="">
            <v:imagedata r:id="rId12" o:title=""/>
          </v:shape>
          <o:OLEObject Type="Embed" ProgID="Equation.3" ShapeID="_x0000_i1029" DrawAspect="Content" ObjectID="_1791365968" r:id="rId13"/>
        </w:objec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t>Ответ: Средняя плотность поверхностного слоя 1809 кг/м</w:t>
      </w:r>
      <w:r w:rsidRPr="00B9465D">
        <w:rPr>
          <w:rFonts w:ascii="Times New Roman" w:hAnsi="Times New Roman" w:cs="Times New Roman"/>
          <w:sz w:val="24"/>
          <w:szCs w:val="24"/>
          <w:vertAlign w:val="superscript"/>
        </w:rPr>
        <w:t>3</w:t>
      </w:r>
      <w:r w:rsidRPr="00B9465D">
        <w:rPr>
          <w:rFonts w:ascii="Times New Roman" w:hAnsi="Times New Roman" w:cs="Times New Roman"/>
          <w:sz w:val="24"/>
          <w:szCs w:val="24"/>
        </w:rPr>
        <w:t xml:space="preserve">. </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 xml:space="preserve">Система оценивания. </w:t>
      </w:r>
      <w:r w:rsidRPr="00B9465D">
        <w:rPr>
          <w:rFonts w:ascii="Times New Roman" w:hAnsi="Times New Roman" w:cs="Times New Roman"/>
          <w:sz w:val="24"/>
          <w:szCs w:val="24"/>
        </w:rPr>
        <w:t>Нужно указать, что сферически симметричное тело притягивает как точечное тело той же массы, расположенное в центре (1 балл) и то, что внутри астероида нужно учитывать гравитацию только слоев, лежащих ближе к центру, чем дно шахты (1 балл). Формула ускорения свободного падения на поверхности астероида и на дне шахты оцениваются по 1 баллу (2 балла за две позиции). Получение формулы (или иного способа определения плотности поверхностного слоя) оценивается в 2 балла. Получение численно верного ответа оценивается в 2 балла. Численно верными считать ответы в диапазоне 1800-1820 кг/м3. Максимальная оценка за решение задачи 8 баллов.</w:t>
      </w:r>
    </w:p>
    <w:p w:rsidR="00B9465D" w:rsidRPr="00B9465D" w:rsidRDefault="00B9465D" w:rsidP="00B9465D">
      <w:pPr>
        <w:spacing w:line="240" w:lineRule="auto"/>
        <w:contextualSpacing/>
        <w:jc w:val="center"/>
        <w:rPr>
          <w:rFonts w:ascii="Times New Roman" w:hAnsi="Times New Roman" w:cs="Times New Roman"/>
          <w:sz w:val="24"/>
          <w:szCs w:val="24"/>
        </w:rPr>
      </w:pPr>
      <w:r w:rsidRPr="00B9465D">
        <w:rPr>
          <w:rFonts w:ascii="Times New Roman" w:hAnsi="Times New Roman" w:cs="Times New Roman"/>
          <w:b/>
          <w:sz w:val="24"/>
          <w:szCs w:val="24"/>
        </w:rPr>
        <w:t>Задание 3.</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Решение.</w:t>
      </w:r>
      <w:r w:rsidRPr="00B9465D">
        <w:rPr>
          <w:rFonts w:ascii="Times New Roman" w:hAnsi="Times New Roman" w:cs="Times New Roman"/>
          <w:sz w:val="24"/>
          <w:szCs w:val="24"/>
        </w:rPr>
        <w:t xml:space="preserve"> Наилучшие условия видимости спутника в околополярной области будут, когда он будет находиться в самой северной точке орбиты. Геометрия задачи изображена на рисунке, см. следующую страницу. Рисунок изображает сечение Земли плоскостью, проходящей через полюса. Точками </w:t>
      </w:r>
      <w:r w:rsidRPr="00B9465D">
        <w:rPr>
          <w:rFonts w:ascii="Times New Roman" w:hAnsi="Times New Roman" w:cs="Times New Roman"/>
          <w:sz w:val="24"/>
          <w:szCs w:val="24"/>
          <w:lang w:val="en-US"/>
        </w:rPr>
        <w:t>P</w:t>
      </w:r>
      <w:r w:rsidRPr="00B9465D">
        <w:rPr>
          <w:rFonts w:ascii="Times New Roman" w:hAnsi="Times New Roman" w:cs="Times New Roman"/>
          <w:sz w:val="24"/>
          <w:szCs w:val="24"/>
        </w:rPr>
        <w:t xml:space="preserve"> и </w:t>
      </w:r>
      <w:r w:rsidRPr="00B9465D">
        <w:rPr>
          <w:rFonts w:ascii="Times New Roman" w:hAnsi="Times New Roman" w:cs="Times New Roman"/>
          <w:sz w:val="24"/>
          <w:szCs w:val="24"/>
          <w:lang w:val="en-US"/>
        </w:rPr>
        <w:t>P</w:t>
      </w:r>
      <w:r w:rsidRPr="00B9465D">
        <w:rPr>
          <w:rFonts w:ascii="Times New Roman" w:hAnsi="Times New Roman" w:cs="Times New Roman"/>
          <w:sz w:val="24"/>
          <w:szCs w:val="24"/>
        </w:rPr>
        <w:t xml:space="preserve">’ обозначены северный и южный полюса, </w:t>
      </w:r>
      <w:r w:rsidRPr="00B9465D">
        <w:rPr>
          <w:rFonts w:ascii="Times New Roman" w:hAnsi="Times New Roman" w:cs="Times New Roman"/>
          <w:sz w:val="24"/>
          <w:szCs w:val="24"/>
          <w:lang w:val="en-US"/>
        </w:rPr>
        <w:t>O</w:t>
      </w:r>
      <w:r w:rsidRPr="00B9465D">
        <w:rPr>
          <w:rFonts w:ascii="Times New Roman" w:hAnsi="Times New Roman" w:cs="Times New Roman"/>
          <w:sz w:val="24"/>
          <w:szCs w:val="24"/>
        </w:rPr>
        <w:t xml:space="preserve"> – центр Земли, А – положение наблюдателя, </w:t>
      </w:r>
      <w:r w:rsidRPr="00B9465D">
        <w:rPr>
          <w:rFonts w:ascii="Times New Roman" w:hAnsi="Times New Roman" w:cs="Times New Roman"/>
          <w:sz w:val="24"/>
          <w:szCs w:val="24"/>
          <w:lang w:val="en-US"/>
        </w:rPr>
        <w:t>S</w:t>
      </w:r>
      <w:r w:rsidRPr="00B9465D">
        <w:rPr>
          <w:rFonts w:ascii="Times New Roman" w:hAnsi="Times New Roman" w:cs="Times New Roman"/>
          <w:sz w:val="24"/>
          <w:szCs w:val="24"/>
        </w:rPr>
        <w:t xml:space="preserve"> – спутник, </w:t>
      </w:r>
      <w:proofErr w:type="spellStart"/>
      <w:r w:rsidRPr="00B9465D">
        <w:rPr>
          <w:rFonts w:ascii="Times New Roman" w:hAnsi="Times New Roman" w:cs="Times New Roman"/>
          <w:i/>
          <w:iCs/>
          <w:sz w:val="24"/>
          <w:szCs w:val="24"/>
          <w:lang w:val="en-US"/>
        </w:rPr>
        <w:t>i</w:t>
      </w:r>
      <w:proofErr w:type="spellEnd"/>
      <w:r w:rsidRPr="00B9465D">
        <w:rPr>
          <w:rFonts w:ascii="Times New Roman" w:hAnsi="Times New Roman" w:cs="Times New Roman"/>
          <w:sz w:val="24"/>
          <w:szCs w:val="24"/>
        </w:rPr>
        <w:t xml:space="preserve"> – угол наклона орбиты спутника к экватору Земли, а φ – широта места наблюдения. Треугольник </w:t>
      </w:r>
      <w:r w:rsidRPr="00B9465D">
        <w:rPr>
          <w:rFonts w:ascii="Times New Roman" w:hAnsi="Times New Roman" w:cs="Times New Roman"/>
          <w:sz w:val="24"/>
          <w:szCs w:val="24"/>
          <w:lang w:val="en-US"/>
        </w:rPr>
        <w:t>OAS</w:t>
      </w:r>
      <w:r w:rsidRPr="00B9465D">
        <w:rPr>
          <w:rFonts w:ascii="Times New Roman" w:hAnsi="Times New Roman" w:cs="Times New Roman"/>
          <w:sz w:val="24"/>
          <w:szCs w:val="24"/>
        </w:rPr>
        <w:t xml:space="preserve"> является прямоугольным с прямым углом в вершине А, так как в самом неблагоприятном случае спутник будет наблюдаться на горизонте. Если </w:t>
      </w:r>
      <w:r w:rsidRPr="00B9465D">
        <w:rPr>
          <w:rFonts w:ascii="Times New Roman" w:hAnsi="Times New Roman" w:cs="Times New Roman"/>
          <w:i/>
          <w:iCs/>
          <w:sz w:val="24"/>
          <w:szCs w:val="24"/>
          <w:lang w:val="en-US"/>
        </w:rPr>
        <w:t>R</w:t>
      </w:r>
      <w:r w:rsidRPr="00B9465D">
        <w:rPr>
          <w:rFonts w:ascii="Times New Roman" w:hAnsi="Times New Roman" w:cs="Times New Roman"/>
          <w:sz w:val="24"/>
          <w:szCs w:val="24"/>
        </w:rPr>
        <w:t xml:space="preserve"> – радиус Земли, а </w:t>
      </w:r>
      <w:r w:rsidRPr="00B9465D">
        <w:rPr>
          <w:rFonts w:ascii="Times New Roman" w:hAnsi="Times New Roman" w:cs="Times New Roman"/>
          <w:i/>
          <w:iCs/>
          <w:sz w:val="24"/>
          <w:szCs w:val="24"/>
          <w:lang w:val="en-US"/>
        </w:rPr>
        <w:t>H</w:t>
      </w:r>
      <w:r w:rsidRPr="00B9465D">
        <w:rPr>
          <w:rFonts w:ascii="Times New Roman" w:hAnsi="Times New Roman" w:cs="Times New Roman"/>
          <w:sz w:val="24"/>
          <w:szCs w:val="24"/>
        </w:rPr>
        <w:t xml:space="preserve"> – высота орбиты спутника, то из треугольника </w:t>
      </w:r>
      <w:r w:rsidRPr="00B9465D">
        <w:rPr>
          <w:rFonts w:ascii="Times New Roman" w:hAnsi="Times New Roman" w:cs="Times New Roman"/>
          <w:sz w:val="24"/>
          <w:szCs w:val="24"/>
          <w:lang w:val="en-US"/>
        </w:rPr>
        <w:t>OAS</w:t>
      </w:r>
      <w:r w:rsidRPr="00B9465D">
        <w:rPr>
          <w:rFonts w:ascii="Times New Roman" w:hAnsi="Times New Roman" w:cs="Times New Roman"/>
          <w:sz w:val="24"/>
          <w:szCs w:val="24"/>
        </w:rPr>
        <w:t xml:space="preserve"> следует</w:t>
      </w:r>
    </w:p>
    <w:p w:rsidR="00B9465D" w:rsidRPr="00B9465D" w:rsidRDefault="00B9465D" w:rsidP="00B9465D">
      <w:pPr>
        <w:spacing w:line="240" w:lineRule="auto"/>
        <w:ind w:firstLine="708"/>
        <w:contextualSpacing/>
        <w:jc w:val="both"/>
        <w:rPr>
          <w:rFonts w:ascii="Times New Roman" w:hAnsi="Times New Roman" w:cs="Times New Roman"/>
          <w:position w:val="-26"/>
          <w:sz w:val="24"/>
          <w:szCs w:val="24"/>
        </w:rPr>
      </w:pPr>
      <w:r w:rsidRPr="00B9465D">
        <w:rPr>
          <w:rFonts w:ascii="Times New Roman" w:hAnsi="Times New Roman" w:cs="Times New Roman"/>
          <w:position w:val="-28"/>
          <w:sz w:val="24"/>
          <w:szCs w:val="24"/>
        </w:rPr>
        <w:object w:dxaOrig="4140" w:dyaOrig="720">
          <v:shape id="_x0000_i1030" type="#_x0000_t75" style="width:208.5pt;height:36.75pt" o:ole="">
            <v:imagedata r:id="rId14" o:title=""/>
          </v:shape>
          <o:OLEObject Type="Embed" ProgID="Equation.3" ShapeID="_x0000_i1030" DrawAspect="Content" ObjectID="_1791365969" r:id="rId15"/>
        </w:object>
      </w:r>
    </w:p>
    <w:p w:rsidR="00B9465D" w:rsidRPr="00B9465D" w:rsidRDefault="00B9465D" w:rsidP="00B9465D">
      <w:pPr>
        <w:spacing w:line="240" w:lineRule="auto"/>
        <w:contextualSpacing/>
        <w:jc w:val="both"/>
        <w:rPr>
          <w:rFonts w:ascii="Times New Roman" w:hAnsi="Times New Roman" w:cs="Times New Roman"/>
          <w:position w:val="-26"/>
          <w:sz w:val="24"/>
          <w:szCs w:val="24"/>
        </w:rPr>
      </w:pPr>
      <w:r w:rsidRPr="00B9465D">
        <w:rPr>
          <w:rFonts w:ascii="Times New Roman" w:hAnsi="Times New Roman" w:cs="Times New Roman"/>
          <w:position w:val="-26"/>
          <w:sz w:val="24"/>
          <w:szCs w:val="24"/>
        </w:rPr>
        <w:t xml:space="preserve">Отсюда </w:t>
      </w:r>
      <w:r w:rsidRPr="00B9465D">
        <w:rPr>
          <w:rFonts w:ascii="Times New Roman" w:hAnsi="Times New Roman" w:cs="Times New Roman"/>
          <w:iCs/>
          <w:position w:val="-26"/>
          <w:sz w:val="24"/>
          <w:szCs w:val="24"/>
          <w:lang w:val="en-US"/>
        </w:rPr>
        <w:t>φ</w:t>
      </w:r>
      <w:r w:rsidRPr="00B9465D">
        <w:rPr>
          <w:rFonts w:ascii="Times New Roman" w:hAnsi="Times New Roman" w:cs="Times New Roman"/>
          <w:position w:val="-26"/>
          <w:sz w:val="24"/>
          <w:szCs w:val="24"/>
        </w:rPr>
        <w:t>−</w:t>
      </w:r>
      <w:proofErr w:type="spellStart"/>
      <w:r w:rsidRPr="00B9465D">
        <w:rPr>
          <w:rFonts w:ascii="Times New Roman" w:hAnsi="Times New Roman" w:cs="Times New Roman"/>
          <w:i/>
          <w:position w:val="-26"/>
          <w:sz w:val="24"/>
          <w:szCs w:val="24"/>
          <w:lang w:val="en-US"/>
        </w:rPr>
        <w:t>i</w:t>
      </w:r>
      <w:proofErr w:type="spellEnd"/>
      <w:r w:rsidRPr="00B9465D">
        <w:rPr>
          <w:rFonts w:ascii="Times New Roman" w:hAnsi="Times New Roman" w:cs="Times New Roman"/>
          <w:i/>
          <w:position w:val="-26"/>
          <w:sz w:val="24"/>
          <w:szCs w:val="24"/>
        </w:rPr>
        <w:t xml:space="preserve"> </w:t>
      </w:r>
      <w:r w:rsidRPr="00B9465D">
        <w:rPr>
          <w:rFonts w:ascii="Times New Roman" w:hAnsi="Times New Roman" w:cs="Times New Roman"/>
          <w:position w:val="-26"/>
          <w:sz w:val="24"/>
          <w:szCs w:val="24"/>
        </w:rPr>
        <w:t xml:space="preserve">= 20°15´. Широта самой северной точки известна из условия задачи, и наклон орбиты </w:t>
      </w:r>
      <w:proofErr w:type="spellStart"/>
      <w:r w:rsidRPr="00B9465D">
        <w:rPr>
          <w:rFonts w:ascii="Times New Roman" w:hAnsi="Times New Roman" w:cs="Times New Roman"/>
          <w:i/>
          <w:iCs/>
          <w:position w:val="-26"/>
          <w:sz w:val="24"/>
          <w:szCs w:val="24"/>
          <w:lang w:val="en-US"/>
        </w:rPr>
        <w:t>i</w:t>
      </w:r>
      <w:proofErr w:type="spellEnd"/>
      <w:r w:rsidRPr="00B9465D">
        <w:rPr>
          <w:rFonts w:ascii="Times New Roman" w:hAnsi="Times New Roman" w:cs="Times New Roman"/>
          <w:position w:val="-26"/>
          <w:sz w:val="24"/>
          <w:szCs w:val="24"/>
        </w:rPr>
        <w:t xml:space="preserve"> = 81°51´–20°15´=61°36´. Сходное значение наклона и высоты орбиты (около 62–63°, 200–1500 км) имели первые советские искусственные спутники Земли. Их было хорошо видно со всей территории СССР. </w:t>
      </w:r>
    </w:p>
    <w:p w:rsidR="00B9465D" w:rsidRPr="00B9465D" w:rsidRDefault="00B9465D" w:rsidP="00B9465D">
      <w:pPr>
        <w:spacing w:line="240" w:lineRule="auto"/>
        <w:contextualSpacing/>
        <w:jc w:val="both"/>
        <w:rPr>
          <w:rFonts w:ascii="Times New Roman" w:hAnsi="Times New Roman" w:cs="Times New Roman"/>
          <w:b/>
          <w:position w:val="-26"/>
          <w:sz w:val="24"/>
          <w:szCs w:val="24"/>
        </w:rPr>
      </w:pPr>
      <w:r w:rsidRPr="00B9465D">
        <w:rPr>
          <w:rFonts w:ascii="Times New Roman" w:hAnsi="Times New Roman" w:cs="Times New Roman"/>
          <w:b/>
          <w:noProof/>
          <w:position w:val="-26"/>
          <w:sz w:val="24"/>
          <w:szCs w:val="24"/>
          <w:lang w:eastAsia="ru-RU"/>
        </w:rPr>
        <w:drawing>
          <wp:inline distT="0" distB="0" distL="0" distR="0" wp14:anchorId="74B8CBBD" wp14:editId="706CF503">
            <wp:extent cx="4442604" cy="3332183"/>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jpg"/>
                    <pic:cNvPicPr/>
                  </pic:nvPicPr>
                  <pic:blipFill>
                    <a:blip r:embed="rId16">
                      <a:extLst>
                        <a:ext uri="{28A0092B-C50C-407E-A947-70E740481C1C}">
                          <a14:useLocalDpi xmlns:a14="http://schemas.microsoft.com/office/drawing/2010/main" val="0"/>
                        </a:ext>
                      </a:extLst>
                    </a:blip>
                    <a:stretch>
                      <a:fillRect/>
                    </a:stretch>
                  </pic:blipFill>
                  <pic:spPr>
                    <a:xfrm>
                      <a:off x="0" y="0"/>
                      <a:ext cx="4458425" cy="3344049"/>
                    </a:xfrm>
                    <a:prstGeom prst="rect">
                      <a:avLst/>
                    </a:prstGeom>
                  </pic:spPr>
                </pic:pic>
              </a:graphicData>
            </a:graphic>
          </wp:inline>
        </w:drawing>
      </w:r>
    </w:p>
    <w:p w:rsidR="00B9465D" w:rsidRPr="00B9465D" w:rsidRDefault="00B9465D" w:rsidP="00B9465D">
      <w:pPr>
        <w:spacing w:line="240" w:lineRule="auto"/>
        <w:contextualSpacing/>
        <w:jc w:val="center"/>
        <w:rPr>
          <w:rFonts w:ascii="Times New Roman" w:hAnsi="Times New Roman" w:cs="Times New Roman"/>
          <w:position w:val="-26"/>
          <w:sz w:val="24"/>
          <w:szCs w:val="24"/>
        </w:rPr>
      </w:pPr>
      <w:r w:rsidRPr="00B9465D">
        <w:rPr>
          <w:rFonts w:ascii="Times New Roman" w:hAnsi="Times New Roman" w:cs="Times New Roman"/>
          <w:position w:val="-26"/>
          <w:sz w:val="24"/>
          <w:szCs w:val="24"/>
        </w:rPr>
        <w:lastRenderedPageBreak/>
        <w:t>Рисунок 1. Пояснительный рисунок к задаче 3.</w:t>
      </w:r>
    </w:p>
    <w:p w:rsidR="00B9465D" w:rsidRPr="00B9465D" w:rsidRDefault="00B9465D" w:rsidP="00B9465D">
      <w:pPr>
        <w:spacing w:line="240" w:lineRule="auto"/>
        <w:contextualSpacing/>
        <w:jc w:val="both"/>
        <w:rPr>
          <w:rFonts w:ascii="Times New Roman" w:hAnsi="Times New Roman" w:cs="Times New Roman"/>
          <w:position w:val="-26"/>
          <w:sz w:val="24"/>
          <w:szCs w:val="24"/>
        </w:rPr>
      </w:pPr>
      <w:r w:rsidRPr="00B9465D">
        <w:rPr>
          <w:rFonts w:ascii="Times New Roman" w:hAnsi="Times New Roman" w:cs="Times New Roman"/>
          <w:b/>
          <w:position w:val="-26"/>
          <w:sz w:val="24"/>
          <w:szCs w:val="24"/>
        </w:rPr>
        <w:t>Система оценивания</w:t>
      </w:r>
      <w:r w:rsidRPr="00B9465D">
        <w:rPr>
          <w:rFonts w:ascii="Times New Roman" w:hAnsi="Times New Roman" w:cs="Times New Roman"/>
          <w:position w:val="-26"/>
          <w:sz w:val="24"/>
          <w:szCs w:val="24"/>
        </w:rPr>
        <w:t xml:space="preserve">. Сначала нужно определить, что наилучшие условия видимости спутника будут в его крайней северной точке орбиты (2 балла). Построение правильной геометрии задачи (центр Земли, спутник, наблюдатель, определение углов) оценивается в 2 балла. Формула для определения наклона орбиты оценивается в 2 балла. Получение численно верного ответа оценивается в 2 балла. Численно верными считать ответы в диапазоне 61–62°. Максимальная оценка за решение задачи 8 баллов. </w:t>
      </w:r>
    </w:p>
    <w:p w:rsidR="00B9465D" w:rsidRDefault="00B9465D" w:rsidP="00B9465D">
      <w:pPr>
        <w:spacing w:line="240" w:lineRule="auto"/>
        <w:contextualSpacing/>
        <w:jc w:val="center"/>
        <w:rPr>
          <w:rFonts w:ascii="Times New Roman" w:hAnsi="Times New Roman" w:cs="Times New Roman"/>
          <w:b/>
          <w:sz w:val="24"/>
          <w:szCs w:val="24"/>
        </w:rPr>
      </w:pPr>
      <w:r w:rsidRPr="00B9465D">
        <w:rPr>
          <w:rFonts w:ascii="Times New Roman" w:hAnsi="Times New Roman" w:cs="Times New Roman"/>
          <w:b/>
          <w:sz w:val="24"/>
          <w:szCs w:val="24"/>
        </w:rPr>
        <w:t>Задание 4.</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 xml:space="preserve">Решение. </w:t>
      </w:r>
      <w:r w:rsidRPr="00B9465D">
        <w:rPr>
          <w:rFonts w:ascii="Times New Roman" w:hAnsi="Times New Roman" w:cs="Times New Roman"/>
          <w:sz w:val="24"/>
          <w:szCs w:val="24"/>
        </w:rPr>
        <w:t xml:space="preserve">Так как астероид наблюдается в зените, то расстояние до него будет равно разнице геоцентрического расстояния и радиуса Земли, то есть </w:t>
      </w:r>
      <w:r w:rsidRPr="00B9465D">
        <w:rPr>
          <w:rFonts w:ascii="Times New Roman" w:hAnsi="Times New Roman" w:cs="Times New Roman"/>
          <w:i/>
          <w:iCs/>
          <w:sz w:val="24"/>
          <w:szCs w:val="24"/>
          <w:lang w:val="en-US"/>
        </w:rPr>
        <w:t>d</w:t>
      </w:r>
      <w:r w:rsidRPr="00B9465D">
        <w:rPr>
          <w:rFonts w:ascii="Times New Roman" w:hAnsi="Times New Roman" w:cs="Times New Roman"/>
          <w:sz w:val="24"/>
          <w:szCs w:val="24"/>
        </w:rPr>
        <w:t> = 38017–6371=31646 км. Видимый угловой размер определится формулой,</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position w:val="-30"/>
          <w:sz w:val="24"/>
          <w:szCs w:val="24"/>
        </w:rPr>
        <w:object w:dxaOrig="3280" w:dyaOrig="680">
          <v:shape id="_x0000_i1031" type="#_x0000_t75" style="width:163.5pt;height:34.5pt" o:ole="">
            <v:imagedata r:id="rId17" o:title=""/>
          </v:shape>
          <o:OLEObject Type="Embed" ProgID="Equation.DSMT4" ShapeID="_x0000_i1031" DrawAspect="Content" ObjectID="_1791365970" r:id="rId18"/>
        </w:objec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t>Дробь представляет радианную меру угла, под которой виден астероид, а 206265 – число угловых секунд в радиане. Зная, что видимый угловой размер Луны около 30´, найдем увеличение</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position w:val="-28"/>
          <w:sz w:val="24"/>
          <w:szCs w:val="24"/>
        </w:rPr>
        <w:object w:dxaOrig="2220" w:dyaOrig="660">
          <v:shape id="_x0000_i1032" type="#_x0000_t75" style="width:111pt;height:32.25pt" o:ole="">
            <v:imagedata r:id="rId19" o:title=""/>
          </v:shape>
          <o:OLEObject Type="Embed" ProgID="Equation.DSMT4" ShapeID="_x0000_i1032" DrawAspect="Content" ObjectID="_1791365971" r:id="rId20"/>
        </w:objec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t>Такое увеличение достижимо в крупных любительских телескопах при хорошем состоянии атмосферы. Ответ 849 крат.</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 xml:space="preserve">Система оценивания. </w:t>
      </w:r>
      <w:r w:rsidRPr="00B9465D">
        <w:rPr>
          <w:rFonts w:ascii="Times New Roman" w:hAnsi="Times New Roman" w:cs="Times New Roman"/>
          <w:sz w:val="24"/>
          <w:szCs w:val="24"/>
        </w:rPr>
        <w:t>Сначала нужно определить расстояние от астероида до наблюдателя, что оценивается в 3 балла.</w:t>
      </w:r>
      <w:r w:rsidRPr="00B9465D">
        <w:rPr>
          <w:rFonts w:ascii="Times New Roman" w:hAnsi="Times New Roman" w:cs="Times New Roman"/>
          <w:b/>
          <w:sz w:val="24"/>
          <w:szCs w:val="24"/>
        </w:rPr>
        <w:t xml:space="preserve"> </w:t>
      </w:r>
      <w:r w:rsidRPr="00B9465D">
        <w:rPr>
          <w:rFonts w:ascii="Times New Roman" w:hAnsi="Times New Roman" w:cs="Times New Roman"/>
          <w:sz w:val="24"/>
          <w:szCs w:val="24"/>
        </w:rPr>
        <w:t>Формулировка и решение задачи об определении углового размера оценивается в 3 балла. Получение численно верного ответа для увеличения оценивается в 2 балла. Численно верными считать ответы от 800 до 900 крат. Максимальная оценка за решение задачи 8 баллов.</w:t>
      </w:r>
    </w:p>
    <w:p w:rsidR="00B9465D" w:rsidRDefault="00B9465D" w:rsidP="00B9465D">
      <w:pPr>
        <w:spacing w:line="240" w:lineRule="auto"/>
        <w:contextualSpacing/>
        <w:jc w:val="center"/>
        <w:rPr>
          <w:rFonts w:ascii="Times New Roman" w:hAnsi="Times New Roman" w:cs="Times New Roman"/>
          <w:b/>
          <w:sz w:val="24"/>
          <w:szCs w:val="24"/>
        </w:rPr>
      </w:pPr>
      <w:r w:rsidRPr="00B9465D">
        <w:rPr>
          <w:rFonts w:ascii="Times New Roman" w:hAnsi="Times New Roman" w:cs="Times New Roman"/>
          <w:b/>
          <w:sz w:val="24"/>
          <w:szCs w:val="24"/>
        </w:rPr>
        <w:t>Задание 5.</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 xml:space="preserve">Решение. </w:t>
      </w:r>
      <w:r w:rsidRPr="00B9465D">
        <w:rPr>
          <w:rFonts w:ascii="Times New Roman" w:hAnsi="Times New Roman" w:cs="Times New Roman"/>
          <w:sz w:val="24"/>
          <w:szCs w:val="24"/>
        </w:rPr>
        <w:t xml:space="preserve">В условии дано только одно значение расстояния – это расстояние в противостоянии, расстояние в соединении дано неточно («более чем 500 млн км). Поэтому надо использовать именно первую цифру. В противостояние Солнце, Земля и астероид находятся на одной линии. Поэтому радиус орбиты астероида равен сумме радиуса орбиты Земли расстояния до астероида, </w:t>
      </w:r>
      <w:r w:rsidRPr="00B9465D">
        <w:rPr>
          <w:rFonts w:ascii="Times New Roman" w:hAnsi="Times New Roman" w:cs="Times New Roman"/>
          <w:sz w:val="24"/>
          <w:szCs w:val="24"/>
          <w:lang w:val="en-US"/>
        </w:rPr>
        <w:t>a</w:t>
      </w:r>
      <w:r w:rsidRPr="00B9465D">
        <w:rPr>
          <w:rFonts w:ascii="Times New Roman" w:hAnsi="Times New Roman" w:cs="Times New Roman"/>
          <w:sz w:val="24"/>
          <w:szCs w:val="24"/>
        </w:rPr>
        <w:t>=149.6+204=353,6 млн км =2,364 а.е. Период обращения астероида найдем по третьему закону Кеплера,</w:t>
      </w:r>
    </w:p>
    <w:p w:rsidR="00B9465D" w:rsidRPr="00B9465D" w:rsidRDefault="00B9465D" w:rsidP="00B9465D">
      <w:pPr>
        <w:spacing w:line="240" w:lineRule="auto"/>
        <w:contextualSpacing/>
        <w:jc w:val="both"/>
        <w:rPr>
          <w:rFonts w:ascii="Times New Roman" w:hAnsi="Times New Roman" w:cs="Times New Roman"/>
          <w:b/>
          <w:sz w:val="24"/>
          <w:szCs w:val="24"/>
        </w:rPr>
      </w:pPr>
      <w:r w:rsidRPr="00B9465D">
        <w:rPr>
          <w:rFonts w:ascii="Times New Roman" w:hAnsi="Times New Roman" w:cs="Times New Roman"/>
          <w:position w:val="-30"/>
          <w:sz w:val="24"/>
          <w:szCs w:val="24"/>
        </w:rPr>
        <w:object w:dxaOrig="3440" w:dyaOrig="720">
          <v:shape id="_x0000_i1033" type="#_x0000_t75" style="width:171.75pt;height:36.75pt" o:ole="">
            <v:imagedata r:id="rId21" o:title=""/>
          </v:shape>
          <o:OLEObject Type="Embed" ProgID="Equation.DSMT4" ShapeID="_x0000_i1033" DrawAspect="Content" ObjectID="_1791365972" r:id="rId22"/>
        </w:objec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sz w:val="24"/>
          <w:szCs w:val="24"/>
        </w:rPr>
        <w:t>Ответ: 3,635 года.</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 xml:space="preserve">Система оценивания. </w:t>
      </w:r>
      <w:r w:rsidRPr="00B9465D">
        <w:rPr>
          <w:rFonts w:ascii="Times New Roman" w:hAnsi="Times New Roman" w:cs="Times New Roman"/>
          <w:sz w:val="24"/>
          <w:szCs w:val="24"/>
        </w:rPr>
        <w:t>Сначала нужно определить радиус орбиты астероида, что оценивается в 2 балла. Использование третьего закона Кеплера для определения периода обращения оценивается в 3 балла. Получение численно верного ответа оценивается в 3 балла. Численно верные ответы находятся в диапазоне от 3,62-3,64 года. Если ответ находится в пределах 3,5-3,7 года, то ставится 1 балл. Максимальная оценка за решение задачи 8 баллов.</w:t>
      </w:r>
    </w:p>
    <w:p w:rsidR="00B9465D" w:rsidRPr="00B9465D" w:rsidRDefault="00B9465D" w:rsidP="00B9465D">
      <w:pPr>
        <w:spacing w:line="240" w:lineRule="auto"/>
        <w:contextualSpacing/>
        <w:jc w:val="center"/>
        <w:rPr>
          <w:rFonts w:ascii="Times New Roman" w:hAnsi="Times New Roman" w:cs="Times New Roman"/>
          <w:sz w:val="24"/>
          <w:szCs w:val="24"/>
        </w:rPr>
      </w:pPr>
      <w:r w:rsidRPr="00B9465D">
        <w:rPr>
          <w:rFonts w:ascii="Times New Roman" w:hAnsi="Times New Roman" w:cs="Times New Roman"/>
          <w:b/>
          <w:sz w:val="24"/>
          <w:szCs w:val="24"/>
        </w:rPr>
        <w:t>Задание 6.</w:t>
      </w:r>
      <w:bookmarkStart w:id="0" w:name="_GoBack"/>
      <w:bookmarkEnd w:id="0"/>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 xml:space="preserve">Решение. </w:t>
      </w:r>
      <w:r w:rsidRPr="00B9465D">
        <w:rPr>
          <w:rFonts w:ascii="Times New Roman" w:hAnsi="Times New Roman" w:cs="Times New Roman"/>
          <w:sz w:val="24"/>
          <w:szCs w:val="24"/>
        </w:rPr>
        <w:t>В условии задачи рассматривается внутренняя планета, так как ее фаза весь период меньше 50%. Единственная конфигурация, которая может наступать с такой фазой – это нижнее соединение, причем в момент самого соединения фаза почти точно равна нулю. Следовательно, конфигурация – нижнее соединение. До нижнего соединения фаза монотонно уменьшается, а после – растет. Нижнее соединение совершенно точно не могло наступить раньше 12 марта, так как после этой даты фаза еще уменьшилась. Нижнее соединение не могло наступить и позже 27 марта. В этот период Венера движется попятным движением, и ее прямое восхождение находится в диапазоне 23 ч </w:t>
      </w:r>
      <w:proofErr w:type="gramStart"/>
      <w:r w:rsidRPr="00B9465D">
        <w:rPr>
          <w:rFonts w:ascii="Times New Roman" w:hAnsi="Times New Roman" w:cs="Times New Roman"/>
          <w:sz w:val="24"/>
          <w:szCs w:val="24"/>
        </w:rPr>
        <w:t>&lt; α</w:t>
      </w:r>
      <w:proofErr w:type="gramEnd"/>
      <w:r w:rsidRPr="00B9465D">
        <w:rPr>
          <w:rFonts w:ascii="Times New Roman" w:hAnsi="Times New Roman" w:cs="Times New Roman"/>
          <w:sz w:val="24"/>
          <w:szCs w:val="24"/>
        </w:rPr>
        <w:t xml:space="preserve"> &lt; 24 ч, тогда как </w:t>
      </w:r>
      <w:r w:rsidRPr="00B9465D">
        <w:rPr>
          <w:rFonts w:ascii="Times New Roman" w:hAnsi="Times New Roman" w:cs="Times New Roman"/>
          <w:sz w:val="24"/>
          <w:szCs w:val="24"/>
        </w:rPr>
        <w:lastRenderedPageBreak/>
        <w:t>Солнце 21 марта проходит точку весеннего равноденствия и его прямое восхождение начинает увеличиваться примерно по 4</w:t>
      </w:r>
      <w:r w:rsidRPr="00B9465D">
        <w:rPr>
          <w:rFonts w:ascii="Times New Roman" w:hAnsi="Times New Roman" w:cs="Times New Roman"/>
          <w:i/>
          <w:sz w:val="24"/>
          <w:szCs w:val="24"/>
          <w:vertAlign w:val="superscript"/>
          <w:lang w:val="en-US"/>
        </w:rPr>
        <w:t>m</w:t>
      </w:r>
      <w:r w:rsidRPr="00B9465D">
        <w:rPr>
          <w:rFonts w:ascii="Times New Roman" w:hAnsi="Times New Roman" w:cs="Times New Roman"/>
          <w:sz w:val="24"/>
          <w:szCs w:val="24"/>
        </w:rPr>
        <w:t xml:space="preserve"> ежедневно. 27 марта прямое восхождение Солнца будет никак не меньше 24</w:t>
      </w:r>
      <w:r w:rsidRPr="00B9465D">
        <w:rPr>
          <w:rFonts w:ascii="Times New Roman" w:hAnsi="Times New Roman" w:cs="Times New Roman"/>
          <w:i/>
          <w:sz w:val="24"/>
          <w:szCs w:val="24"/>
          <w:vertAlign w:val="superscript"/>
          <w:lang w:val="en-US"/>
        </w:rPr>
        <w:t>m</w:t>
      </w:r>
      <w:r w:rsidRPr="00B9465D">
        <w:rPr>
          <w:rFonts w:ascii="Times New Roman" w:hAnsi="Times New Roman" w:cs="Times New Roman"/>
          <w:sz w:val="24"/>
          <w:szCs w:val="24"/>
        </w:rPr>
        <w:t xml:space="preserve"> и будет увеличиваться. После 27 марта Венера и Солнца будут удаляться друг от друга, и, поэтому необходимо сделать вывод о том, что нижнее соединение было до 27 марта. Отсюда можно заключить, что соединение наступило между 12 и 27 марта. Поскольку фаза 27 марта меньше, чем 12 марта, можно также сделать вывод о том, что нижнее соединение наступило во второй половине интервала 12-27 марта, то есть в период 19-27 марта. Другими словами, дата нижнего соединения − 23 марта, с ошибкой не более 4 дней. Наконец, очень несложно определить саму планету. Внутренних планет всего две – Меркурий и Венера. В эфемериде рассматривается Венера, так как Меркурий имел значительно меньший диск в нижнем соединении (не более 13´´). Ответ: нижнее соединение, 23 марта, Венера.</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 xml:space="preserve">Система оценивания. </w:t>
      </w:r>
      <w:r w:rsidRPr="00B9465D">
        <w:rPr>
          <w:rFonts w:ascii="Times New Roman" w:hAnsi="Times New Roman" w:cs="Times New Roman"/>
          <w:sz w:val="24"/>
          <w:szCs w:val="24"/>
        </w:rPr>
        <w:t xml:space="preserve">Определение того, что планета – внутренняя оценивается в 2 балла. Определение конфигурации планеты оценивается в 2 балла. Определение момента нижнего соединения в 4 балла, из которых 2 балла выставляется за правильный ответ и 2 за обоснование. За даты в интервале 19-27 марта выставляется полный балл, за интервал 12-27 марта –не более 2 баллов. Например, за указание интервала 12-27 марта без обоснования выставляется 1 балл, так как половинный балл (1 из 2) идет за ответ, а за обоснование баллы не начисляются. Определение планеты оценивается в 2 балла, из которых 1 балл дается за название планеты и 1 балл за обоснование. Максимальная оценка за решение задачи 10 баллов.  </w:t>
      </w:r>
    </w:p>
    <w:p w:rsidR="00B9465D" w:rsidRPr="00B9465D" w:rsidRDefault="00B9465D" w:rsidP="00B9465D">
      <w:pPr>
        <w:spacing w:line="240" w:lineRule="auto"/>
        <w:contextualSpacing/>
        <w:jc w:val="both"/>
        <w:rPr>
          <w:rFonts w:ascii="Times New Roman" w:hAnsi="Times New Roman" w:cs="Times New Roman"/>
          <w:sz w:val="24"/>
          <w:szCs w:val="24"/>
        </w:rPr>
      </w:pPr>
      <w:r w:rsidRPr="00B9465D">
        <w:rPr>
          <w:rFonts w:ascii="Times New Roman" w:hAnsi="Times New Roman" w:cs="Times New Roman"/>
          <w:b/>
          <w:sz w:val="24"/>
          <w:szCs w:val="24"/>
        </w:rPr>
        <w:t xml:space="preserve">Замечание. </w:t>
      </w:r>
      <w:r w:rsidRPr="00B9465D">
        <w:rPr>
          <w:rFonts w:ascii="Times New Roman" w:hAnsi="Times New Roman" w:cs="Times New Roman"/>
          <w:sz w:val="24"/>
          <w:szCs w:val="24"/>
        </w:rPr>
        <w:t>Обосновать, что внутренней планетой является именно Венера, а не Меркурий можно очень многими способами, угловые размеры – лишь один из них. Можно найти элонгацию 25 февраля, и она окажется больше 28 градусов, максимальной элонгации Меркурия. Положение Солнца можно оценить, считая его движение по эклиптике равномерным. Можно рассчитать расстояние до планеты, зная фазовый угол и элонгацию. Наконец, известна скорость движения планеты в нижнем соединении, и она позволяет найти радиус орбиты. Любой обоснованный способ исключить Меркурий оценивается полным баллом.</w:t>
      </w:r>
    </w:p>
    <w:p w:rsidR="00217E70" w:rsidRPr="00B9465D" w:rsidRDefault="00390B13" w:rsidP="00B9465D">
      <w:pPr>
        <w:spacing w:line="240" w:lineRule="auto"/>
        <w:rPr>
          <w:rFonts w:ascii="Times New Roman" w:hAnsi="Times New Roman" w:cs="Times New Roman"/>
          <w:sz w:val="24"/>
          <w:szCs w:val="24"/>
        </w:rPr>
      </w:pPr>
    </w:p>
    <w:sectPr w:rsidR="00217E70" w:rsidRPr="00B946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65D"/>
    <w:rsid w:val="00390B13"/>
    <w:rsid w:val="00757D98"/>
    <w:rsid w:val="009E3DB9"/>
    <w:rsid w:val="00B9465D"/>
    <w:rsid w:val="00C22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C5DD3E-525C-4FDF-9041-1C5B95DF4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65D"/>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465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B9465D"/>
    <w:pPr>
      <w:tabs>
        <w:tab w:val="center" w:pos="4677"/>
        <w:tab w:val="right" w:pos="9355"/>
      </w:tabs>
      <w:spacing w:after="0" w:line="240" w:lineRule="auto"/>
    </w:pPr>
  </w:style>
  <w:style w:type="character" w:customStyle="1" w:styleId="a5">
    <w:name w:val="Верхний колонтитул Знак"/>
    <w:basedOn w:val="a0"/>
    <w:link w:val="a4"/>
    <w:rsid w:val="00B9465D"/>
    <w:rPr>
      <w:rFonts w:asciiTheme="minorHAnsi" w:hAnsiTheme="minorHAnsi"/>
      <w:sz w:val="22"/>
    </w:rPr>
  </w:style>
  <w:style w:type="paragraph" w:customStyle="1" w:styleId="Standard">
    <w:name w:val="Standard"/>
    <w:rsid w:val="00B9465D"/>
    <w:pPr>
      <w:suppressAutoHyphens/>
      <w:overflowPunct w:val="0"/>
      <w:autoSpaceDN w:val="0"/>
      <w:spacing w:line="240" w:lineRule="auto"/>
      <w:textAlignment w:val="baseline"/>
    </w:pPr>
    <w:rPr>
      <w:rFonts w:ascii="Calibri" w:eastAsia="Lucida Sans Unicode" w:hAnsi="Calibri" w:cs="Calibri"/>
      <w:color w:val="00000A"/>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oleObject" Target="embeddings/oleObject7.bin"/><Relationship Id="rId3" Type="http://schemas.openxmlformats.org/officeDocument/2006/relationships/webSettings" Target="webSettings.xml"/><Relationship Id="rId21" Type="http://schemas.openxmlformats.org/officeDocument/2006/relationships/image" Target="media/image10.wmf"/><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image" Target="media/image8.wmf"/><Relationship Id="rId2" Type="http://schemas.openxmlformats.org/officeDocument/2006/relationships/settings" Target="settings.xml"/><Relationship Id="rId16" Type="http://schemas.openxmlformats.org/officeDocument/2006/relationships/image" Target="media/image7.jpg"/><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theme" Target="theme/theme1.xml"/><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9.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oleObject" Target="embeddings/oleObject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1462</Words>
  <Characters>8338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1</cp:revision>
  <dcterms:created xsi:type="dcterms:W3CDTF">2024-10-25T05:40:00Z</dcterms:created>
  <dcterms:modified xsi:type="dcterms:W3CDTF">2024-10-25T05:50:00Z</dcterms:modified>
</cp:coreProperties>
</file>